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75CB" w14:textId="77777777" w:rsidR="009511B0" w:rsidRDefault="009511B0" w:rsidP="0015105A">
      <w:pPr>
        <w:spacing w:before="120" w:after="120" w:line="240" w:lineRule="auto"/>
        <w:jc w:val="center"/>
        <w:rPr>
          <w:b/>
          <w:sz w:val="24"/>
          <w:szCs w:val="24"/>
        </w:rPr>
      </w:pPr>
      <w:bookmarkStart w:id="0" w:name="_Hlk56515760"/>
      <w:bookmarkEnd w:id="0"/>
    </w:p>
    <w:p w14:paraId="57406683" w14:textId="582A1CAB" w:rsidR="0015105A" w:rsidRDefault="0015105A" w:rsidP="0015105A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ZGŁASZANIA </w:t>
      </w:r>
      <w:r w:rsidR="00914D1D">
        <w:rPr>
          <w:b/>
          <w:sz w:val="24"/>
          <w:szCs w:val="24"/>
        </w:rPr>
        <w:t xml:space="preserve">AGLOMERACJI </w:t>
      </w:r>
      <w:r w:rsidR="001748FB">
        <w:rPr>
          <w:b/>
          <w:sz w:val="24"/>
          <w:szCs w:val="24"/>
        </w:rPr>
        <w:t xml:space="preserve">DO </w:t>
      </w:r>
      <w:r w:rsidR="00AD2795">
        <w:rPr>
          <w:b/>
          <w:sz w:val="24"/>
          <w:szCs w:val="24"/>
        </w:rPr>
        <w:t xml:space="preserve">VI </w:t>
      </w:r>
      <w:r w:rsidR="00D60266">
        <w:rPr>
          <w:b/>
          <w:sz w:val="24"/>
          <w:szCs w:val="24"/>
        </w:rPr>
        <w:t xml:space="preserve">AKTUALIZACJI KRAJOWEGO PROGRAMU OCZYSZCZANIA ŚCIEKÓW KOMUNALNYCH (VI </w:t>
      </w:r>
      <w:r w:rsidR="00AD2795">
        <w:rPr>
          <w:b/>
          <w:sz w:val="24"/>
          <w:szCs w:val="24"/>
        </w:rPr>
        <w:t>AKPOŚK</w:t>
      </w:r>
      <w:r w:rsidR="00D60266">
        <w:rPr>
          <w:b/>
          <w:sz w:val="24"/>
          <w:szCs w:val="24"/>
        </w:rPr>
        <w:t>)</w:t>
      </w:r>
    </w:p>
    <w:p w14:paraId="79BA9A8C" w14:textId="06C7E7AC" w:rsidR="006C665A" w:rsidRDefault="006C665A" w:rsidP="0015105A">
      <w:pPr>
        <w:spacing w:before="120" w:after="120" w:line="240" w:lineRule="auto"/>
        <w:jc w:val="center"/>
        <w:rPr>
          <w:b/>
          <w:sz w:val="24"/>
          <w:szCs w:val="24"/>
        </w:rPr>
      </w:pPr>
    </w:p>
    <w:p w14:paraId="27B94107" w14:textId="7887555F" w:rsidR="006C665A" w:rsidRDefault="006C665A" w:rsidP="00914D1D">
      <w:pPr>
        <w:spacing w:before="120" w:after="120" w:line="240" w:lineRule="auto"/>
        <w:jc w:val="both"/>
      </w:pPr>
      <w:r w:rsidRPr="006C665A">
        <w:rPr>
          <w:rFonts w:asciiTheme="minorHAnsi" w:hAnsiTheme="minorHAnsi"/>
        </w:rPr>
        <w:t>Wypełniony Formularz Zgłoszenia wraz z uzupełnioną ankietą</w:t>
      </w:r>
      <w:r w:rsidR="002D306F">
        <w:rPr>
          <w:rFonts w:asciiTheme="minorHAnsi" w:hAnsiTheme="minorHAnsi"/>
        </w:rPr>
        <w:t xml:space="preserve"> </w:t>
      </w:r>
      <w:r w:rsidR="00D60266">
        <w:rPr>
          <w:rFonts w:asciiTheme="minorHAnsi" w:hAnsiTheme="minorHAnsi"/>
        </w:rPr>
        <w:t xml:space="preserve">aktualizacyjną aglomeracji </w:t>
      </w:r>
      <w:r w:rsidRPr="006C665A">
        <w:rPr>
          <w:rFonts w:asciiTheme="minorHAnsi" w:hAnsiTheme="minorHAnsi"/>
          <w:iCs/>
        </w:rPr>
        <w:t>na potrzeby</w:t>
      </w:r>
      <w:r w:rsidRPr="006C665A">
        <w:rPr>
          <w:rFonts w:asciiTheme="minorHAnsi" w:hAnsiTheme="minorHAnsi"/>
          <w:i/>
        </w:rPr>
        <w:t xml:space="preserve"> </w:t>
      </w:r>
      <w:r w:rsidR="00BD02AD">
        <w:rPr>
          <w:rFonts w:asciiTheme="minorHAnsi" w:hAnsiTheme="minorHAnsi"/>
          <w:i/>
        </w:rPr>
        <w:t xml:space="preserve">VI </w:t>
      </w:r>
      <w:r w:rsidR="00D60266">
        <w:rPr>
          <w:rFonts w:asciiTheme="minorHAnsi" w:hAnsiTheme="minorHAnsi"/>
          <w:i/>
        </w:rPr>
        <w:t xml:space="preserve">AKPOŚK </w:t>
      </w:r>
      <w:r w:rsidRPr="006C665A">
        <w:rPr>
          <w:rFonts w:asciiTheme="minorHAnsi" w:hAnsiTheme="minorHAnsi"/>
        </w:rPr>
        <w:t>należy przekazać w terminie do</w:t>
      </w:r>
      <w:r w:rsidR="00D60266">
        <w:rPr>
          <w:rFonts w:asciiTheme="minorHAnsi" w:hAnsiTheme="minorHAnsi"/>
        </w:rPr>
        <w:t xml:space="preserve"> </w:t>
      </w:r>
      <w:r w:rsidR="0071213D">
        <w:rPr>
          <w:rFonts w:asciiTheme="minorHAnsi" w:hAnsiTheme="minorHAnsi"/>
          <w:b/>
        </w:rPr>
        <w:t>29 marca 2021 r.</w:t>
      </w:r>
      <w:r w:rsidRPr="006C665A">
        <w:rPr>
          <w:rFonts w:asciiTheme="minorHAnsi" w:hAnsiTheme="minorHAnsi"/>
        </w:rPr>
        <w:t xml:space="preserve"> </w:t>
      </w:r>
      <w:r w:rsidRPr="006C665A">
        <w:t xml:space="preserve">na adres e-mail: </w:t>
      </w:r>
      <w:hyperlink r:id="rId8" w:history="1">
        <w:r w:rsidRPr="0071213D">
          <w:rPr>
            <w:rStyle w:val="Hipercze"/>
            <w:b/>
          </w:rPr>
          <w:t>kposk@mi.gov.pl</w:t>
        </w:r>
      </w:hyperlink>
      <w:r w:rsidRPr="006C665A">
        <w:t xml:space="preserve"> oraz do wiad</w:t>
      </w:r>
      <w:bookmarkStart w:id="1" w:name="_GoBack"/>
      <w:bookmarkEnd w:id="1"/>
      <w:r w:rsidRPr="006C665A">
        <w:t>omości na adres e-mail właściwego Regionalnego Zarządu Gospodarki Wodnej</w:t>
      </w:r>
      <w:r w:rsidR="004767E2">
        <w:t>,</w:t>
      </w:r>
      <w:r w:rsidRPr="006C665A">
        <w:t xml:space="preserve"> do którego podlega zgłaszana aglomeracja. </w:t>
      </w:r>
      <w:r w:rsidRPr="006C665A">
        <w:rPr>
          <w:u w:val="single"/>
        </w:rPr>
        <w:t>Zgłoszenia może dokonać jedynie gmina wiodąca w aglomeracji</w:t>
      </w:r>
      <w:r w:rsidRPr="006C665A">
        <w:t>.</w:t>
      </w:r>
    </w:p>
    <w:p w14:paraId="629AA582" w14:textId="75532C33" w:rsidR="00914D1D" w:rsidRPr="006C665A" w:rsidRDefault="00914D1D" w:rsidP="00914D1D">
      <w:pPr>
        <w:spacing w:before="120" w:after="120" w:line="240" w:lineRule="auto"/>
        <w:jc w:val="both"/>
        <w:rPr>
          <w:rFonts w:asciiTheme="minorHAnsi" w:hAnsiTheme="minorHAnsi"/>
        </w:rPr>
      </w:pPr>
      <w:r>
        <w:t>W przypadku gdy dana gmina planuje zgłosić więcej niż jedną aglomerację, Formularz Zgłoszenia należy wypełnić osobno dla każdej ze zgłaszanej aglomeracji.</w:t>
      </w:r>
    </w:p>
    <w:p w14:paraId="34EB275E" w14:textId="3C52142B" w:rsidR="0044794D" w:rsidRPr="006C665A" w:rsidRDefault="0044794D" w:rsidP="0015105A">
      <w:pPr>
        <w:spacing w:before="120" w:after="120" w:line="240" w:lineRule="auto"/>
        <w:jc w:val="center"/>
        <w:rPr>
          <w:b/>
          <w:sz w:val="20"/>
          <w:szCs w:val="20"/>
        </w:rPr>
      </w:pPr>
    </w:p>
    <w:p w14:paraId="649DD818" w14:textId="0978E498" w:rsidR="00FB6507" w:rsidRPr="006C665A" w:rsidRDefault="00FB6507" w:rsidP="006C665A">
      <w:pPr>
        <w:spacing w:after="0"/>
        <w:jc w:val="both"/>
        <w:rPr>
          <w:b/>
          <w:bCs/>
          <w:sz w:val="20"/>
          <w:szCs w:val="20"/>
        </w:rPr>
      </w:pPr>
      <w:r w:rsidRPr="006C665A">
        <w:rPr>
          <w:b/>
          <w:bCs/>
          <w:sz w:val="20"/>
          <w:szCs w:val="20"/>
        </w:rPr>
        <w:t xml:space="preserve">DANE AGLOMERACJI:            </w:t>
      </w:r>
    </w:p>
    <w:tbl>
      <w:tblPr>
        <w:tblpPr w:leftFromText="141" w:rightFromText="141" w:vertAnchor="text" w:horzAnchor="margin" w:tblpXSpec="center" w:tblpY="29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2709"/>
        <w:gridCol w:w="2256"/>
        <w:gridCol w:w="1996"/>
      </w:tblGrid>
      <w:tr w:rsidR="00FB6507" w:rsidRPr="00FB6507" w14:paraId="04724534" w14:textId="77777777" w:rsidTr="006C665A">
        <w:trPr>
          <w:trHeight w:val="1129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C5719" w14:textId="499776CB" w:rsidR="00FB6507" w:rsidRPr="006C665A" w:rsidRDefault="00FB6507" w:rsidP="00B92BF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C665A">
              <w:rPr>
                <w:sz w:val="20"/>
                <w:szCs w:val="20"/>
              </w:rPr>
              <w:t>ID_</w:t>
            </w:r>
            <w:r w:rsidR="00B92BFE">
              <w:rPr>
                <w:sz w:val="20"/>
                <w:szCs w:val="20"/>
              </w:rPr>
              <w:t>a</w:t>
            </w:r>
            <w:r w:rsidRPr="006C665A">
              <w:rPr>
                <w:sz w:val="20"/>
                <w:szCs w:val="20"/>
              </w:rPr>
              <w:t>glomeracji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661893" w14:textId="1BC51210" w:rsidR="00FB6507" w:rsidRPr="006C665A" w:rsidRDefault="00FB6507" w:rsidP="00D60266">
            <w:pPr>
              <w:spacing w:after="0"/>
              <w:jc w:val="center"/>
              <w:rPr>
                <w:sz w:val="20"/>
                <w:szCs w:val="20"/>
              </w:rPr>
            </w:pPr>
            <w:r w:rsidRPr="006C665A">
              <w:rPr>
                <w:sz w:val="20"/>
                <w:szCs w:val="20"/>
              </w:rPr>
              <w:t>Nazwa aglomeracji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C9859C" w14:textId="1D50C19C" w:rsidR="00FB6507" w:rsidRPr="006C665A" w:rsidRDefault="00FB6507" w:rsidP="00D60266">
            <w:pPr>
              <w:spacing w:after="0"/>
              <w:jc w:val="center"/>
              <w:rPr>
                <w:sz w:val="20"/>
                <w:szCs w:val="20"/>
              </w:rPr>
            </w:pPr>
            <w:r w:rsidRPr="006C665A">
              <w:rPr>
                <w:sz w:val="20"/>
                <w:szCs w:val="20"/>
              </w:rPr>
              <w:t>Numer,</w:t>
            </w:r>
            <w:r w:rsidR="00EA0572">
              <w:rPr>
                <w:sz w:val="20"/>
                <w:szCs w:val="20"/>
              </w:rPr>
              <w:t xml:space="preserve"> </w:t>
            </w:r>
            <w:r w:rsidR="002361D2">
              <w:rPr>
                <w:sz w:val="20"/>
                <w:szCs w:val="20"/>
              </w:rPr>
              <w:t>data,</w:t>
            </w:r>
            <w:r w:rsidRPr="006C665A">
              <w:rPr>
                <w:sz w:val="20"/>
                <w:szCs w:val="20"/>
              </w:rPr>
              <w:t xml:space="preserve"> organ, naz</w:t>
            </w:r>
            <w:r w:rsidR="006C665A" w:rsidRPr="006C665A">
              <w:rPr>
                <w:sz w:val="20"/>
                <w:szCs w:val="20"/>
              </w:rPr>
              <w:t>wa</w:t>
            </w:r>
            <w:r w:rsidRPr="006C665A">
              <w:rPr>
                <w:sz w:val="20"/>
                <w:szCs w:val="20"/>
              </w:rPr>
              <w:t xml:space="preserve"> i publikator aktualnej uchwały ustanawiającej aglomerację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79314" w14:textId="3A0006A5" w:rsidR="00FB6507" w:rsidRPr="006C665A" w:rsidRDefault="006C665A" w:rsidP="00D60266">
            <w:pPr>
              <w:spacing w:after="0"/>
              <w:jc w:val="center"/>
              <w:rPr>
                <w:sz w:val="20"/>
                <w:szCs w:val="20"/>
              </w:rPr>
            </w:pPr>
            <w:r w:rsidRPr="006C665A">
              <w:rPr>
                <w:sz w:val="20"/>
                <w:szCs w:val="20"/>
              </w:rPr>
              <w:t>RLM aglomeracji zgodnie z obowiązującą uchwałą</w:t>
            </w:r>
          </w:p>
        </w:tc>
      </w:tr>
      <w:tr w:rsidR="00FB6507" w:rsidRPr="00FB6507" w14:paraId="729B4562" w14:textId="77777777" w:rsidTr="00D60266">
        <w:trPr>
          <w:trHeight w:val="120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594B0" w14:textId="77777777" w:rsidR="00FB6507" w:rsidRPr="00FB6507" w:rsidRDefault="00FB6507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F1A3" w14:textId="77777777" w:rsidR="00FB6507" w:rsidRPr="00FB6507" w:rsidRDefault="00FB6507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3E1EB" w14:textId="77777777" w:rsidR="00FB6507" w:rsidRPr="00FB6507" w:rsidRDefault="00FB6507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B6D6" w14:textId="77777777" w:rsidR="00FB6507" w:rsidRPr="00FB6507" w:rsidRDefault="00FB6507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  <w:p w14:paraId="0AB8E7A4" w14:textId="77777777" w:rsidR="00FB6507" w:rsidRPr="00FB6507" w:rsidRDefault="00FB6507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</w:tbl>
    <w:p w14:paraId="0327A531" w14:textId="77777777" w:rsidR="00FB6507" w:rsidRPr="006C665A" w:rsidRDefault="00FB6507" w:rsidP="0015105A">
      <w:pPr>
        <w:spacing w:after="0"/>
        <w:jc w:val="both"/>
        <w:rPr>
          <w:sz w:val="20"/>
          <w:szCs w:val="20"/>
        </w:rPr>
      </w:pPr>
    </w:p>
    <w:p w14:paraId="40AE33E8" w14:textId="760A32AE" w:rsidR="0044794D" w:rsidRPr="006C665A" w:rsidRDefault="0044794D" w:rsidP="0015105A">
      <w:pPr>
        <w:spacing w:after="0"/>
        <w:jc w:val="both"/>
        <w:rPr>
          <w:sz w:val="20"/>
          <w:szCs w:val="20"/>
        </w:rPr>
      </w:pPr>
    </w:p>
    <w:p w14:paraId="284AC528" w14:textId="72E4C1C7" w:rsidR="0015105A" w:rsidRPr="006C665A" w:rsidRDefault="0015105A" w:rsidP="0044794D">
      <w:pPr>
        <w:pStyle w:val="Tekstpodstawowy"/>
        <w:spacing w:after="0"/>
        <w:rPr>
          <w:rFonts w:ascii="Calibri" w:hAnsi="Calibri" w:cs="Arial Unicode MS"/>
          <w:b/>
          <w:sz w:val="20"/>
          <w:szCs w:val="20"/>
        </w:rPr>
      </w:pPr>
      <w:r w:rsidRPr="006C665A">
        <w:rPr>
          <w:rFonts w:ascii="Calibri" w:hAnsi="Calibri" w:cs="Arial Unicode MS"/>
          <w:b/>
          <w:sz w:val="20"/>
          <w:szCs w:val="20"/>
        </w:rPr>
        <w:t xml:space="preserve">DANE </w:t>
      </w:r>
      <w:r w:rsidR="00054C08" w:rsidRPr="006C665A">
        <w:rPr>
          <w:rFonts w:ascii="Calibri" w:hAnsi="Calibri" w:cs="Arial Unicode MS"/>
          <w:b/>
          <w:sz w:val="20"/>
          <w:szCs w:val="20"/>
        </w:rPr>
        <w:t xml:space="preserve">ZGŁASZAJĄCEGO:  </w:t>
      </w:r>
      <w:r w:rsidRPr="006C665A">
        <w:rPr>
          <w:rFonts w:ascii="Calibri" w:hAnsi="Calibri" w:cs="Arial Unicode MS"/>
          <w:b/>
          <w:sz w:val="20"/>
          <w:szCs w:val="20"/>
        </w:rPr>
        <w:t xml:space="preserve">          </w:t>
      </w:r>
    </w:p>
    <w:tbl>
      <w:tblPr>
        <w:tblpPr w:leftFromText="141" w:rightFromText="141" w:vertAnchor="text" w:horzAnchor="margin" w:tblpXSpec="center" w:tblpY="29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2709"/>
        <w:gridCol w:w="2256"/>
        <w:gridCol w:w="1996"/>
      </w:tblGrid>
      <w:tr w:rsidR="0044794D" w:rsidRPr="006C665A" w14:paraId="4BB646DF" w14:textId="77777777" w:rsidTr="006C665A">
        <w:trPr>
          <w:trHeight w:val="84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CC5B1" w14:textId="3480FB2D" w:rsidR="0044794D" w:rsidRPr="006C665A" w:rsidRDefault="006C665A" w:rsidP="00D60266">
            <w:pPr>
              <w:spacing w:after="0"/>
              <w:jc w:val="center"/>
              <w:rPr>
                <w:sz w:val="20"/>
                <w:szCs w:val="20"/>
              </w:rPr>
            </w:pPr>
            <w:bookmarkStart w:id="2" w:name="_Hlk66265673"/>
            <w:r w:rsidRPr="006C665A">
              <w:rPr>
                <w:sz w:val="20"/>
                <w:szCs w:val="20"/>
              </w:rPr>
              <w:t>Nazwa</w:t>
            </w:r>
            <w:r w:rsidR="0044794D" w:rsidRPr="006C665A">
              <w:rPr>
                <w:sz w:val="20"/>
                <w:szCs w:val="20"/>
              </w:rPr>
              <w:t xml:space="preserve"> instytucji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910C3" w14:textId="77777777" w:rsidR="0044794D" w:rsidRPr="006C665A" w:rsidRDefault="0044794D" w:rsidP="00D60266">
            <w:pPr>
              <w:spacing w:after="0"/>
              <w:jc w:val="center"/>
              <w:rPr>
                <w:sz w:val="20"/>
                <w:szCs w:val="20"/>
              </w:rPr>
            </w:pPr>
            <w:r w:rsidRPr="006C665A">
              <w:rPr>
                <w:sz w:val="20"/>
                <w:szCs w:val="20"/>
              </w:rPr>
              <w:t>Adres korespondencyjny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54CD2E" w14:textId="77777777" w:rsidR="0044794D" w:rsidRPr="006C665A" w:rsidRDefault="0044794D" w:rsidP="00D60266">
            <w:pPr>
              <w:spacing w:after="0"/>
              <w:jc w:val="center"/>
              <w:rPr>
                <w:sz w:val="20"/>
                <w:szCs w:val="20"/>
              </w:rPr>
            </w:pPr>
            <w:r w:rsidRPr="006C665A">
              <w:rPr>
                <w:sz w:val="20"/>
                <w:szCs w:val="20"/>
              </w:rPr>
              <w:t>Adres e-mail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00400" w14:textId="77777777" w:rsidR="0044794D" w:rsidRPr="006C665A" w:rsidRDefault="0044794D" w:rsidP="00D60266">
            <w:pPr>
              <w:spacing w:after="0"/>
              <w:jc w:val="center"/>
              <w:rPr>
                <w:sz w:val="20"/>
                <w:szCs w:val="20"/>
              </w:rPr>
            </w:pPr>
            <w:r w:rsidRPr="006C665A">
              <w:rPr>
                <w:sz w:val="20"/>
                <w:szCs w:val="20"/>
              </w:rPr>
              <w:t>telefon/faks</w:t>
            </w:r>
          </w:p>
        </w:tc>
      </w:tr>
      <w:tr w:rsidR="0044794D" w:rsidRPr="006C665A" w14:paraId="67B81731" w14:textId="77777777" w:rsidTr="00D60266">
        <w:trPr>
          <w:trHeight w:val="97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EDDB" w14:textId="77777777" w:rsidR="0044794D" w:rsidRPr="006C665A" w:rsidRDefault="0044794D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95F1" w14:textId="77777777" w:rsidR="0044794D" w:rsidRPr="006C665A" w:rsidRDefault="0044794D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1EE9" w14:textId="77777777" w:rsidR="0044794D" w:rsidRPr="006C665A" w:rsidRDefault="0044794D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9AC1" w14:textId="77777777" w:rsidR="0044794D" w:rsidRPr="006C665A" w:rsidRDefault="0044794D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  <w:p w14:paraId="3E0883E1" w14:textId="77777777" w:rsidR="0044794D" w:rsidRPr="006C665A" w:rsidRDefault="0044794D" w:rsidP="00D602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  <w:bookmarkEnd w:id="2"/>
    </w:tbl>
    <w:p w14:paraId="388FA546" w14:textId="77777777" w:rsidR="006C665A" w:rsidRPr="006C665A" w:rsidRDefault="006C665A" w:rsidP="0044794D">
      <w:pPr>
        <w:spacing w:after="0"/>
        <w:rPr>
          <w:rFonts w:cs="Arial Unicode MS"/>
          <w:b/>
          <w:smallCaps/>
          <w:sz w:val="20"/>
          <w:szCs w:val="20"/>
        </w:rPr>
      </w:pPr>
    </w:p>
    <w:p w14:paraId="3491409D" w14:textId="44CD5530" w:rsidR="006C665A" w:rsidRDefault="006C665A" w:rsidP="0015105A">
      <w:pPr>
        <w:spacing w:after="160"/>
        <w:jc w:val="both"/>
        <w:rPr>
          <w:rFonts w:cs="Arial Unicode MS"/>
          <w:sz w:val="20"/>
          <w:szCs w:val="20"/>
        </w:rPr>
      </w:pPr>
    </w:p>
    <w:p w14:paraId="1449E2D7" w14:textId="24F7335E" w:rsidR="00F67B21" w:rsidRPr="00F67B21" w:rsidRDefault="00F67B21" w:rsidP="00914D1D">
      <w:pPr>
        <w:spacing w:after="160" w:line="240" w:lineRule="auto"/>
        <w:jc w:val="both"/>
        <w:rPr>
          <w:rFonts w:cs="Arial Unicode MS"/>
          <w:b/>
          <w:bCs/>
          <w:sz w:val="20"/>
          <w:szCs w:val="20"/>
        </w:rPr>
      </w:pPr>
      <w:bookmarkStart w:id="3" w:name="_Hlk66272304"/>
      <w:r w:rsidRPr="00F67B21">
        <w:rPr>
          <w:rFonts w:cs="Arial Unicode MS"/>
          <w:b/>
          <w:bCs/>
          <w:sz w:val="20"/>
          <w:szCs w:val="20"/>
        </w:rPr>
        <w:t xml:space="preserve">WARUNKI UJĘCIA </w:t>
      </w:r>
      <w:r>
        <w:rPr>
          <w:rFonts w:cs="Arial Unicode MS"/>
          <w:b/>
          <w:bCs/>
          <w:sz w:val="20"/>
          <w:szCs w:val="20"/>
        </w:rPr>
        <w:t xml:space="preserve">AGLOMERACJI I INWESTYCJI </w:t>
      </w:r>
      <w:r w:rsidRPr="00F67B21">
        <w:rPr>
          <w:rFonts w:cs="Arial Unicode MS"/>
          <w:b/>
          <w:bCs/>
          <w:sz w:val="20"/>
          <w:szCs w:val="20"/>
        </w:rPr>
        <w:t xml:space="preserve">W VI AKPOŚK </w:t>
      </w:r>
    </w:p>
    <w:bookmarkEnd w:id="3"/>
    <w:p w14:paraId="7C944DF0" w14:textId="77777777" w:rsidR="00F67B21" w:rsidRDefault="00F67B21" w:rsidP="00914D1D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Style w:val="fontstyle01"/>
        </w:rPr>
      </w:pPr>
      <w:r>
        <w:rPr>
          <w:rStyle w:val="fontstyle01"/>
        </w:rPr>
        <w:t>Posiadanie obowiązującego aktu prawa miejscowego wyznaczającego aglomerację;</w:t>
      </w:r>
    </w:p>
    <w:p w14:paraId="3CA05D66" w14:textId="11196FE9" w:rsidR="00F67B21" w:rsidRPr="00F67B21" w:rsidRDefault="00F67B21" w:rsidP="00914D1D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Style w:val="fontstyle01"/>
          <w:rFonts w:cs="Arial Unicode MS"/>
          <w:color w:val="auto"/>
          <w:sz w:val="20"/>
          <w:szCs w:val="20"/>
        </w:rPr>
      </w:pPr>
      <w:r>
        <w:rPr>
          <w:rStyle w:val="fontstyle01"/>
        </w:rPr>
        <w:t>Nowe akty prawa miejscowego (wydane od 1 stycznia 2018 r.) muszą posiadać udokumentowaną pełną</w:t>
      </w:r>
      <w:r w:rsidRPr="00F67B21">
        <w:rPr>
          <w:color w:val="000000"/>
        </w:rPr>
        <w:t xml:space="preserve"> </w:t>
      </w:r>
      <w:r>
        <w:rPr>
          <w:rStyle w:val="fontstyle01"/>
        </w:rPr>
        <w:t>procedurę uzgadniania z Wodami Polskimi (zgodnie z art. 87 ust. 4 ustawy – Prawo wodne);</w:t>
      </w:r>
    </w:p>
    <w:p w14:paraId="17E7014F" w14:textId="2CD35FF1" w:rsidR="00F67B21" w:rsidRPr="00BD02AD" w:rsidRDefault="00F67B21" w:rsidP="00914D1D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Style w:val="fontstyle01"/>
          <w:rFonts w:asciiTheme="minorHAnsi" w:eastAsiaTheme="minorEastAsia" w:hAnsiTheme="minorHAnsi" w:cstheme="minorBidi"/>
          <w:color w:val="auto"/>
        </w:rPr>
      </w:pPr>
      <w:r w:rsidRPr="1A465405">
        <w:rPr>
          <w:rStyle w:val="fontstyle01"/>
        </w:rPr>
        <w:t>Przekazanie w terminie uzupełnionego formularza ankiety aktualizacyjnej w formie skanu podpisanego przez wójta,</w:t>
      </w:r>
      <w:r w:rsidRPr="1A465405">
        <w:rPr>
          <w:color w:val="000000" w:themeColor="text1"/>
        </w:rPr>
        <w:t xml:space="preserve"> </w:t>
      </w:r>
      <w:r w:rsidRPr="1A465405">
        <w:rPr>
          <w:rStyle w:val="fontstyle01"/>
        </w:rPr>
        <w:t xml:space="preserve">burmistrza, prezydenta miasta lub osobę upoważnioną oraz </w:t>
      </w:r>
      <w:r>
        <w:br/>
      </w:r>
      <w:r w:rsidRPr="1A465405">
        <w:rPr>
          <w:rStyle w:val="fontstyle01"/>
        </w:rPr>
        <w:t>w formie elektronicznej</w:t>
      </w:r>
      <w:r w:rsidR="00BD02AD" w:rsidRPr="1A465405">
        <w:rPr>
          <w:rStyle w:val="fontstyle01"/>
        </w:rPr>
        <w:t xml:space="preserve"> </w:t>
      </w:r>
      <w:r w:rsidRPr="1A465405">
        <w:rPr>
          <w:rStyle w:val="fontstyle01"/>
        </w:rPr>
        <w:t>edytowalnej</w:t>
      </w:r>
      <w:r w:rsidR="00BD02AD" w:rsidRPr="1A465405">
        <w:rPr>
          <w:rStyle w:val="fontstyle01"/>
        </w:rPr>
        <w:t xml:space="preserve"> wypełnionej ankiety na potrzeby </w:t>
      </w:r>
      <w:r w:rsidR="00D60266" w:rsidRPr="00D60266">
        <w:rPr>
          <w:rStyle w:val="fontstyle01"/>
          <w:i/>
        </w:rPr>
        <w:t xml:space="preserve">VI </w:t>
      </w:r>
      <w:r w:rsidR="00BD02AD" w:rsidRPr="00D60266">
        <w:rPr>
          <w:rStyle w:val="fontstyle01"/>
          <w:i/>
        </w:rPr>
        <w:t>AKPOŚK</w:t>
      </w:r>
      <w:r w:rsidRPr="1A465405">
        <w:rPr>
          <w:rStyle w:val="fontstyle01"/>
        </w:rPr>
        <w:t xml:space="preserve"> na adres mailowy </w:t>
      </w:r>
      <w:hyperlink r:id="rId9">
        <w:r w:rsidR="00BD02AD" w:rsidRPr="1A465405">
          <w:rPr>
            <w:rStyle w:val="Hipercze"/>
          </w:rPr>
          <w:t>kposk@mi.gov.pl</w:t>
        </w:r>
      </w:hyperlink>
      <w:r w:rsidR="686B579A">
        <w:t xml:space="preserve"> oraz do wiadomości na adres e-mail właściwego Regionalnego Zarządu Gospodarki Wodnej</w:t>
      </w:r>
      <w:r w:rsidR="002D306F">
        <w:t>;</w:t>
      </w:r>
    </w:p>
    <w:p w14:paraId="3F92B4FF" w14:textId="208E65CC" w:rsidR="00BD02AD" w:rsidRPr="00BD02AD" w:rsidRDefault="00BD02AD" w:rsidP="00914D1D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Style w:val="fontstyle01"/>
          <w:rFonts w:cs="Arial Unicode MS"/>
          <w:color w:val="auto"/>
          <w:sz w:val="20"/>
          <w:szCs w:val="20"/>
        </w:rPr>
      </w:pPr>
      <w:r>
        <w:rPr>
          <w:rStyle w:val="fontstyle01"/>
        </w:rPr>
        <w:t>Plany inwestycyjne w zakresie sieci kanalizacyjnej muszą spełniać wskaźnik koncentracji</w:t>
      </w:r>
      <w:r>
        <w:rPr>
          <w:rStyle w:val="Odwoanieprzypisudolnego"/>
          <w:color w:val="000000"/>
        </w:rPr>
        <w:footnoteReference w:id="1"/>
      </w:r>
      <w:r>
        <w:rPr>
          <w:rStyle w:val="fontstyle01"/>
        </w:rPr>
        <w:t>. Brak</w:t>
      </w:r>
      <w:r w:rsidR="1241B2FD">
        <w:rPr>
          <w:rStyle w:val="fontstyle01"/>
        </w:rPr>
        <w:t xml:space="preserve"> </w:t>
      </w:r>
      <w:r>
        <w:rPr>
          <w:rStyle w:val="fontstyle01"/>
        </w:rPr>
        <w:t xml:space="preserve">spełnienia ww. warunku spowoduje nieuwzględnienie takich inwestycji w </w:t>
      </w:r>
      <w:r w:rsidRPr="00D60266">
        <w:rPr>
          <w:rStyle w:val="fontstyle01"/>
          <w:i/>
        </w:rPr>
        <w:t>VI AKPOŚK</w:t>
      </w:r>
      <w:r>
        <w:rPr>
          <w:rStyle w:val="fontstyle01"/>
        </w:rPr>
        <w:t>;</w:t>
      </w:r>
    </w:p>
    <w:p w14:paraId="13597006" w14:textId="3F0AC084" w:rsidR="00BD02AD" w:rsidRPr="004E2476" w:rsidRDefault="00BD02AD" w:rsidP="00914D1D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Fonts w:cs="Arial Unicode MS"/>
          <w:sz w:val="20"/>
          <w:szCs w:val="20"/>
        </w:rPr>
      </w:pPr>
      <w:r>
        <w:rPr>
          <w:rStyle w:val="fontstyle01"/>
        </w:rPr>
        <w:lastRenderedPageBreak/>
        <w:t>Planowane inwestycje muszą zostać zrealizowane w perspektywie do 2027 r., to znaczy do zakończenia</w:t>
      </w:r>
      <w:r w:rsidRPr="00BD02AD">
        <w:rPr>
          <w:color w:val="000000"/>
        </w:rPr>
        <w:t xml:space="preserve"> </w:t>
      </w:r>
      <w:r>
        <w:rPr>
          <w:rStyle w:val="fontstyle01"/>
        </w:rPr>
        <w:t>kolejnego cyklu opracowania planów gospodarowania wodami (wyłącznie działania planowane</w:t>
      </w:r>
      <w:r w:rsidRPr="00BD02AD">
        <w:rPr>
          <w:color w:val="000000"/>
        </w:rPr>
        <w:t xml:space="preserve"> </w:t>
      </w:r>
      <w:r>
        <w:rPr>
          <w:rStyle w:val="fontstyle01"/>
        </w:rPr>
        <w:t>do zakończenia do 2027 r.). W przypadku zaproponowanych przez aglomeracje terminów</w:t>
      </w:r>
      <w:r w:rsidRPr="00BD02AD">
        <w:rPr>
          <w:color w:val="000000"/>
        </w:rPr>
        <w:t xml:space="preserve"> </w:t>
      </w:r>
      <w:r>
        <w:rPr>
          <w:rStyle w:val="fontstyle01"/>
        </w:rPr>
        <w:t>przekraczających 2027 r. informacja ta będzie odpowiednio korygowana, a inwestycje, których</w:t>
      </w:r>
      <w:r w:rsidRPr="00BD02AD">
        <w:rPr>
          <w:color w:val="000000"/>
        </w:rPr>
        <w:t xml:space="preserve"> </w:t>
      </w:r>
      <w:r>
        <w:rPr>
          <w:rStyle w:val="fontstyle01"/>
        </w:rPr>
        <w:t>rozpoczęcie zaplanowano po 2027 r. zostaną usunięte;</w:t>
      </w:r>
    </w:p>
    <w:p w14:paraId="5D8AE0DA" w14:textId="25DF2AE3" w:rsidR="004E2476" w:rsidRPr="004E2476" w:rsidRDefault="004E2476" w:rsidP="00914D1D">
      <w:pPr>
        <w:spacing w:after="160" w:line="240" w:lineRule="auto"/>
        <w:jc w:val="both"/>
        <w:rPr>
          <w:rFonts w:cs="Arial Unicode MS"/>
          <w:b/>
          <w:bCs/>
          <w:sz w:val="20"/>
          <w:szCs w:val="20"/>
        </w:rPr>
      </w:pPr>
      <w:r>
        <w:rPr>
          <w:rFonts w:cs="Arial Unicode MS"/>
          <w:b/>
          <w:bCs/>
          <w:sz w:val="20"/>
          <w:szCs w:val="20"/>
        </w:rPr>
        <w:t>INFORMAJE DODATKOWE</w:t>
      </w:r>
    </w:p>
    <w:p w14:paraId="58242466" w14:textId="4C6FBBE0" w:rsidR="004E2476" w:rsidRDefault="004E2476" w:rsidP="00914D1D">
      <w:pPr>
        <w:spacing w:line="240" w:lineRule="auto"/>
        <w:contextualSpacing/>
        <w:jc w:val="both"/>
        <w:rPr>
          <w:rFonts w:eastAsia="Times New Roman"/>
          <w:color w:val="000000"/>
          <w:lang w:eastAsia="pl-PL"/>
        </w:rPr>
      </w:pPr>
      <w:r w:rsidRPr="004E2476">
        <w:rPr>
          <w:rFonts w:eastAsia="Times New Roman"/>
          <w:color w:val="000000"/>
          <w:lang w:eastAsia="pl-PL"/>
        </w:rPr>
        <w:t>Zgodnie z postanowieniami dyrektywy 91/271/EWG warunkami koniecznymi do spełnienia przez</w:t>
      </w:r>
      <w:r w:rsidRPr="004E2476">
        <w:rPr>
          <w:rFonts w:eastAsia="Times New Roman"/>
          <w:color w:val="000000"/>
          <w:lang w:eastAsia="pl-PL"/>
        </w:rPr>
        <w:br/>
        <w:t>aglomerację są następujące wymogi:</w:t>
      </w:r>
    </w:p>
    <w:p w14:paraId="038B652B" w14:textId="1E428698" w:rsidR="004E2476" w:rsidRPr="004E2476" w:rsidRDefault="004E2476" w:rsidP="00914D1D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eastAsia="Times New Roman"/>
          <w:color w:val="000000"/>
          <w:lang w:eastAsia="pl-PL"/>
        </w:rPr>
      </w:pPr>
      <w:r w:rsidRPr="004E2476">
        <w:rPr>
          <w:rFonts w:eastAsia="Times New Roman"/>
          <w:color w:val="000000"/>
          <w:lang w:eastAsia="pl-PL"/>
        </w:rPr>
        <w:t>Wydajność oczyszczalni ścieków w aglomeracjach odpowiada przynajmniej ładunkowi generowanemu</w:t>
      </w:r>
      <w:r>
        <w:rPr>
          <w:rFonts w:eastAsia="Times New Roman"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>na ich obszarze (art. 10 dyrektywy 91/271/EWG).</w:t>
      </w:r>
    </w:p>
    <w:p w14:paraId="20892FE4" w14:textId="0F649F5A" w:rsidR="004E2476" w:rsidRDefault="004E2476" w:rsidP="00914D1D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eastAsia="Times New Roman"/>
          <w:color w:val="000000"/>
          <w:lang w:eastAsia="pl-PL"/>
        </w:rPr>
      </w:pPr>
      <w:r w:rsidRPr="004E2476">
        <w:rPr>
          <w:rFonts w:eastAsia="Times New Roman"/>
          <w:color w:val="000000"/>
          <w:lang w:eastAsia="pl-PL"/>
        </w:rPr>
        <w:t>Standardy oczyszczania ścieków w oczyszczalniach uzależnione są od wielkości aglomeracji. Jakość</w:t>
      </w:r>
      <w:r>
        <w:rPr>
          <w:rFonts w:eastAsia="Times New Roman"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>ścieków oczyszczonych odprowadzanych z każdej oczyszczalni jest zgodna</w:t>
      </w:r>
      <w:r w:rsidR="00B92BFE">
        <w:rPr>
          <w:rFonts w:eastAsia="Times New Roman"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>z wymaganiami ustawy</w:t>
      </w:r>
      <w:r>
        <w:rPr>
          <w:rFonts w:eastAsia="Times New Roman"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 xml:space="preserve">Prawo wodne i rozporządzeniem ściekowym. </w:t>
      </w:r>
      <w:r w:rsidRPr="002B1707">
        <w:rPr>
          <w:rFonts w:ascii="Calibri-Bold" w:eastAsia="Times New Roman" w:hAnsi="Calibri-Bold"/>
          <w:color w:val="000000"/>
          <w:lang w:eastAsia="pl-PL"/>
        </w:rPr>
        <w:t>W każdej oczyszczalni</w:t>
      </w:r>
      <w:r w:rsidRPr="004E2476">
        <w:rPr>
          <w:rFonts w:ascii="Calibri-Bold" w:eastAsia="Times New Roman" w:hAnsi="Calibri-Bold"/>
          <w:b/>
          <w:bCs/>
          <w:color w:val="000000"/>
          <w:lang w:eastAsia="pl-PL"/>
        </w:rPr>
        <w:t xml:space="preserve"> </w:t>
      </w:r>
      <w:r w:rsidRPr="002B1707">
        <w:rPr>
          <w:rFonts w:ascii="Calibri-Bold" w:eastAsia="Times New Roman" w:hAnsi="Calibri-Bold"/>
          <w:color w:val="000000"/>
          <w:lang w:eastAsia="pl-PL"/>
        </w:rPr>
        <w:t xml:space="preserve">zlokalizowanej na terenie aglomeracji powyżej 10 000 RLM wymagane jest podwyższone usuwanie biogenów </w:t>
      </w:r>
      <w:r w:rsidRPr="002B1707">
        <w:rPr>
          <w:rFonts w:eastAsia="Times New Roman"/>
          <w:color w:val="000000"/>
          <w:lang w:eastAsia="pl-PL"/>
        </w:rPr>
        <w:t>(art. 4 lub 5 dyrektywy 91/271/EWG).</w:t>
      </w:r>
    </w:p>
    <w:p w14:paraId="18976B0D" w14:textId="226DFC8A" w:rsidR="004E2476" w:rsidRDefault="004E2476" w:rsidP="00914D1D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eastAsia="Times New Roman"/>
          <w:color w:val="000000"/>
          <w:lang w:eastAsia="pl-PL"/>
        </w:rPr>
      </w:pPr>
      <w:r w:rsidRPr="002B1707">
        <w:rPr>
          <w:rFonts w:ascii="Calibri-Bold" w:eastAsia="Times New Roman" w:hAnsi="Calibri-Bold"/>
          <w:color w:val="000000"/>
          <w:lang w:eastAsia="pl-PL"/>
        </w:rPr>
        <w:t>Wyposażenie aglomeracji</w:t>
      </w:r>
      <w:r w:rsidRPr="004E2476">
        <w:rPr>
          <w:rFonts w:ascii="Calibri-Bold" w:eastAsia="Times New Roman" w:hAnsi="Calibri-Bold"/>
          <w:b/>
          <w:bCs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>w systemy zbierania ścieków komunalnych gwarantujące przynajmniej 98%</w:t>
      </w:r>
      <w:r w:rsidR="002B1707">
        <w:rPr>
          <w:rFonts w:eastAsia="Times New Roman"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>poziom obsługi, przy czym pozostałe 2% niezebranego siecią kanalizacyjną ładunku nie może być</w:t>
      </w:r>
      <w:r w:rsidR="002B1707">
        <w:rPr>
          <w:rFonts w:eastAsia="Times New Roman"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>większe niż 2 000 RLM. Ładunek niezebrany siecią musi być oczyszczany w innych systemach</w:t>
      </w:r>
      <w:r w:rsidR="002B1707">
        <w:rPr>
          <w:rFonts w:eastAsia="Times New Roman"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>oczyszczania ścieków (pojedyncze systemy lub inne właściwe systemy), zapewniających ten sam poziom</w:t>
      </w:r>
      <w:r>
        <w:rPr>
          <w:rFonts w:eastAsia="Times New Roman"/>
          <w:color w:val="000000"/>
          <w:lang w:eastAsia="pl-PL"/>
        </w:rPr>
        <w:t xml:space="preserve"> </w:t>
      </w:r>
      <w:r w:rsidRPr="004E2476">
        <w:rPr>
          <w:rFonts w:eastAsia="Times New Roman"/>
          <w:color w:val="000000"/>
          <w:lang w:eastAsia="pl-PL"/>
        </w:rPr>
        <w:t>ochrony środowiska jak dla całej aglomeracji (art. 3 dyrektywy 91/271/EWG).</w:t>
      </w:r>
    </w:p>
    <w:p w14:paraId="79F5CF82" w14:textId="65A4A5A6" w:rsidR="002B1707" w:rsidRDefault="002B1707" w:rsidP="00914D1D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eastAsia="Times New Roman"/>
          <w:color w:val="000000"/>
          <w:lang w:eastAsia="pl-PL"/>
        </w:rPr>
      </w:pPr>
      <w:r w:rsidRPr="002B1707">
        <w:rPr>
          <w:rFonts w:eastAsia="Times New Roman"/>
          <w:color w:val="000000"/>
          <w:lang w:eastAsia="pl-PL"/>
        </w:rPr>
        <w:t xml:space="preserve">Jednocześnie zgodnie z wymogami KE </w:t>
      </w:r>
      <w:r>
        <w:rPr>
          <w:rFonts w:eastAsia="Times New Roman"/>
          <w:color w:val="000000"/>
          <w:lang w:eastAsia="pl-PL"/>
        </w:rPr>
        <w:t xml:space="preserve">stosuje się </w:t>
      </w:r>
      <w:r w:rsidRPr="002B1707">
        <w:rPr>
          <w:rFonts w:eastAsia="Times New Roman"/>
          <w:color w:val="000000"/>
          <w:lang w:eastAsia="pl-PL"/>
        </w:rPr>
        <w:t>hierarchię zgodności z artykułami 3, 4, 5 i 10</w:t>
      </w:r>
      <w:r>
        <w:rPr>
          <w:rFonts w:eastAsia="Times New Roman"/>
          <w:color w:val="000000"/>
          <w:lang w:eastAsia="pl-PL"/>
        </w:rPr>
        <w:t xml:space="preserve"> </w:t>
      </w:r>
      <w:r w:rsidRPr="002B1707">
        <w:rPr>
          <w:rFonts w:eastAsia="Times New Roman"/>
          <w:color w:val="000000"/>
          <w:lang w:eastAsia="pl-PL"/>
        </w:rPr>
        <w:t>dyrektywy 91/271/EWG. Oznacza to, że jeżeli aglomeracja nie spełnia wymogu w zakresie warunku</w:t>
      </w:r>
      <w:r>
        <w:rPr>
          <w:rFonts w:eastAsia="Times New Roman"/>
          <w:color w:val="000000"/>
          <w:lang w:eastAsia="pl-PL"/>
        </w:rPr>
        <w:t xml:space="preserve"> </w:t>
      </w:r>
      <w:r w:rsidRPr="002B1707">
        <w:rPr>
          <w:rFonts w:eastAsia="Times New Roman"/>
          <w:color w:val="000000"/>
          <w:lang w:eastAsia="pl-PL"/>
        </w:rPr>
        <w:t>wynikającego z art. 3 dyrektywy 91/271/EWG, to uznaje się, że równocześnie nie spełnia pozostałych</w:t>
      </w:r>
      <w:r>
        <w:rPr>
          <w:rFonts w:eastAsia="Times New Roman"/>
          <w:color w:val="000000"/>
          <w:lang w:eastAsia="pl-PL"/>
        </w:rPr>
        <w:t xml:space="preserve"> </w:t>
      </w:r>
      <w:r w:rsidRPr="002B1707">
        <w:rPr>
          <w:rFonts w:eastAsia="Times New Roman"/>
          <w:color w:val="000000"/>
          <w:lang w:eastAsia="pl-PL"/>
        </w:rPr>
        <w:t>warunków dyrektywy.</w:t>
      </w:r>
    </w:p>
    <w:p w14:paraId="226F287F" w14:textId="616AB31A" w:rsidR="0015105A" w:rsidRDefault="002B1707" w:rsidP="00914D1D">
      <w:pPr>
        <w:spacing w:after="160" w:line="240" w:lineRule="auto"/>
        <w:jc w:val="both"/>
        <w:rPr>
          <w:rFonts w:cs="Arial Unicode MS"/>
          <w:b/>
          <w:bCs/>
          <w:sz w:val="20"/>
          <w:szCs w:val="20"/>
        </w:rPr>
      </w:pPr>
      <w:r>
        <w:rPr>
          <w:rFonts w:cs="Arial Unicode MS"/>
          <w:b/>
          <w:bCs/>
          <w:sz w:val="20"/>
          <w:szCs w:val="20"/>
        </w:rPr>
        <w:t>D</w:t>
      </w:r>
      <w:r w:rsidR="006C665A" w:rsidRPr="00F67B21">
        <w:rPr>
          <w:rFonts w:cs="Arial Unicode MS"/>
          <w:b/>
          <w:bCs/>
          <w:sz w:val="20"/>
          <w:szCs w:val="20"/>
        </w:rPr>
        <w:t>EKLARACJE</w:t>
      </w:r>
      <w:r w:rsidR="00F67B21" w:rsidRPr="00F67B21">
        <w:rPr>
          <w:rFonts w:cs="Arial Unicode MS"/>
          <w:b/>
          <w:bCs/>
          <w:sz w:val="20"/>
          <w:szCs w:val="20"/>
        </w:rPr>
        <w:t>:</w:t>
      </w:r>
    </w:p>
    <w:p w14:paraId="1E882053" w14:textId="41C66F96" w:rsidR="00F67B21" w:rsidRDefault="00F67B21" w:rsidP="00914D1D">
      <w:pPr>
        <w:spacing w:after="160" w:line="240" w:lineRule="auto"/>
        <w:jc w:val="both"/>
        <w:rPr>
          <w:rFonts w:cs="Arial Unicode MS"/>
        </w:rPr>
      </w:pPr>
      <w:r w:rsidRPr="006C665A">
        <w:rPr>
          <w:rFonts w:cs="Arial Unicode M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665A">
        <w:rPr>
          <w:rFonts w:cs="Arial Unicode MS"/>
        </w:rPr>
        <w:instrText xml:space="preserve"> FORMCHECKBOX </w:instrText>
      </w:r>
      <w:r w:rsidR="0044268B">
        <w:rPr>
          <w:rFonts w:cs="Arial Unicode MS"/>
        </w:rPr>
      </w:r>
      <w:r w:rsidR="0044268B">
        <w:rPr>
          <w:rFonts w:cs="Arial Unicode MS"/>
        </w:rPr>
        <w:fldChar w:fldCharType="separate"/>
      </w:r>
      <w:r w:rsidRPr="006C665A">
        <w:rPr>
          <w:rFonts w:cs="Arial Unicode MS"/>
        </w:rPr>
        <w:fldChar w:fldCharType="end"/>
      </w:r>
      <w:r w:rsidR="008F77E9">
        <w:rPr>
          <w:rFonts w:cs="Arial Unicode MS"/>
        </w:rPr>
        <w:t xml:space="preserve">  </w:t>
      </w:r>
      <w:r>
        <w:rPr>
          <w:rFonts w:cs="Arial Unicode MS"/>
        </w:rPr>
        <w:t>Zapoznano się z warunkami ujęcia aglomeracji oraz wykazania inwestycji</w:t>
      </w:r>
      <w:r w:rsidR="008F77E9">
        <w:rPr>
          <w:rFonts w:cs="Arial Unicode MS"/>
        </w:rPr>
        <w:t xml:space="preserve"> </w:t>
      </w:r>
      <w:r>
        <w:rPr>
          <w:rFonts w:cs="Arial Unicode MS"/>
        </w:rPr>
        <w:t>w dokumencie</w:t>
      </w:r>
      <w:r w:rsidR="00BD02AD" w:rsidRPr="00BD02AD">
        <w:t xml:space="preserve"> </w:t>
      </w:r>
      <w:r w:rsidR="00BD02AD" w:rsidRPr="00BD02AD">
        <w:rPr>
          <w:rFonts w:cs="Arial Unicode MS"/>
        </w:rPr>
        <w:t>VI AKPOŚK</w:t>
      </w:r>
      <w:r w:rsidR="00D60266">
        <w:rPr>
          <w:rFonts w:cs="Arial Unicode MS"/>
        </w:rPr>
        <w:t>.</w:t>
      </w:r>
    </w:p>
    <w:p w14:paraId="5DB78D7E" w14:textId="2CC806CD" w:rsidR="002B1707" w:rsidRDefault="002B1707" w:rsidP="00914D1D">
      <w:pPr>
        <w:spacing w:after="160" w:line="240" w:lineRule="auto"/>
        <w:jc w:val="both"/>
        <w:rPr>
          <w:rFonts w:cs="Arial Unicode MS"/>
        </w:rPr>
      </w:pPr>
      <w:r w:rsidRPr="006C665A">
        <w:rPr>
          <w:rFonts w:cs="Arial Unicode M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665A">
        <w:rPr>
          <w:rFonts w:cs="Arial Unicode MS"/>
        </w:rPr>
        <w:instrText xml:space="preserve"> FORMCHECKBOX </w:instrText>
      </w:r>
      <w:r w:rsidR="0044268B">
        <w:rPr>
          <w:rFonts w:cs="Arial Unicode MS"/>
        </w:rPr>
      </w:r>
      <w:r w:rsidR="0044268B">
        <w:rPr>
          <w:rFonts w:cs="Arial Unicode MS"/>
        </w:rPr>
        <w:fldChar w:fldCharType="separate"/>
      </w:r>
      <w:r w:rsidRPr="006C665A">
        <w:rPr>
          <w:rFonts w:cs="Arial Unicode MS"/>
        </w:rPr>
        <w:fldChar w:fldCharType="end"/>
      </w:r>
      <w:r w:rsidR="008F77E9">
        <w:rPr>
          <w:rFonts w:cs="Arial Unicode MS"/>
        </w:rPr>
        <w:t xml:space="preserve">   </w:t>
      </w:r>
      <w:r>
        <w:rPr>
          <w:rFonts w:cs="Arial Unicode MS"/>
        </w:rPr>
        <w:t>Zapoznano się z warunkami</w:t>
      </w:r>
      <w:r w:rsidRPr="002B1707">
        <w:rPr>
          <w:rFonts w:cs="Arial Unicode MS"/>
        </w:rPr>
        <w:t xml:space="preserve"> koniecznymi do spełnienia przez</w:t>
      </w:r>
      <w:r>
        <w:rPr>
          <w:rFonts w:cs="Arial Unicode MS"/>
        </w:rPr>
        <w:t xml:space="preserve"> </w:t>
      </w:r>
      <w:r w:rsidRPr="002B1707">
        <w:rPr>
          <w:rFonts w:cs="Arial Unicode MS"/>
        </w:rPr>
        <w:t>aglomerację</w:t>
      </w:r>
      <w:r>
        <w:rPr>
          <w:rFonts w:cs="Arial Unicode MS"/>
        </w:rPr>
        <w:t xml:space="preserve"> w celu zapewnienia zgodności z </w:t>
      </w:r>
      <w:r w:rsidR="00D60266">
        <w:rPr>
          <w:rFonts w:cs="Arial Unicode MS"/>
        </w:rPr>
        <w:t>d</w:t>
      </w:r>
      <w:r>
        <w:rPr>
          <w:rFonts w:cs="Arial Unicode MS"/>
        </w:rPr>
        <w:t>yrektywą 91/271/EWG</w:t>
      </w:r>
      <w:r w:rsidR="00D60266">
        <w:rPr>
          <w:rFonts w:cs="Arial Unicode MS"/>
        </w:rPr>
        <w:t>.</w:t>
      </w:r>
    </w:p>
    <w:p w14:paraId="0FE5C39A" w14:textId="39F4AC7B" w:rsidR="00B92BFE" w:rsidRDefault="00B92BFE" w:rsidP="00914D1D">
      <w:pPr>
        <w:spacing w:after="160" w:line="240" w:lineRule="auto"/>
        <w:jc w:val="both"/>
        <w:rPr>
          <w:rFonts w:cs="Arial Unicode MS"/>
        </w:rPr>
      </w:pPr>
      <w:r w:rsidRPr="006C665A">
        <w:rPr>
          <w:rFonts w:cs="Arial Unicode M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665A">
        <w:rPr>
          <w:rFonts w:cs="Arial Unicode MS"/>
        </w:rPr>
        <w:instrText xml:space="preserve"> FORMCHECKBOX </w:instrText>
      </w:r>
      <w:r w:rsidR="0044268B">
        <w:rPr>
          <w:rFonts w:cs="Arial Unicode MS"/>
        </w:rPr>
      </w:r>
      <w:r w:rsidR="0044268B">
        <w:rPr>
          <w:rFonts w:cs="Arial Unicode MS"/>
        </w:rPr>
        <w:fldChar w:fldCharType="separate"/>
      </w:r>
      <w:r w:rsidRPr="006C665A">
        <w:rPr>
          <w:rFonts w:cs="Arial Unicode MS"/>
        </w:rPr>
        <w:fldChar w:fldCharType="end"/>
      </w:r>
      <w:r w:rsidR="008F77E9">
        <w:rPr>
          <w:rFonts w:cs="Arial Unicode MS"/>
        </w:rPr>
        <w:t xml:space="preserve">   </w:t>
      </w:r>
      <w:r>
        <w:rPr>
          <w:rFonts w:cs="Arial Unicode MS"/>
        </w:rPr>
        <w:t>Zapoznano się z dokumentem pn. „</w:t>
      </w:r>
      <w:r w:rsidRPr="00B92BFE">
        <w:rPr>
          <w:rFonts w:cs="Arial Unicode MS"/>
        </w:rPr>
        <w:t xml:space="preserve">Mapa drogowa dla aglomeracji ubiegających się o ujęcie </w:t>
      </w:r>
      <w:r w:rsidR="008F77E9">
        <w:rPr>
          <w:rFonts w:cs="Arial Unicode MS"/>
        </w:rPr>
        <w:br/>
      </w:r>
      <w:r w:rsidRPr="00B92BFE">
        <w:rPr>
          <w:rFonts w:cs="Arial Unicode MS"/>
        </w:rPr>
        <w:t xml:space="preserve"> VI aktualizacji Krajowego programu oczyszczania ścieków komunalnych – aktualizacja</w:t>
      </w:r>
      <w:r>
        <w:rPr>
          <w:rFonts w:cs="Arial Unicode MS"/>
        </w:rPr>
        <w:t>”</w:t>
      </w:r>
      <w:r w:rsidR="00914D1D">
        <w:rPr>
          <w:rStyle w:val="Odwoanieprzypisudolnego"/>
          <w:rFonts w:cs="Arial Unicode MS"/>
        </w:rPr>
        <w:footnoteReference w:id="2"/>
      </w:r>
      <w:r>
        <w:rPr>
          <w:rFonts w:cs="Arial Unicode MS"/>
        </w:rPr>
        <w:t>.</w:t>
      </w:r>
    </w:p>
    <w:bookmarkStart w:id="4" w:name="_Hlk66268723"/>
    <w:bookmarkStart w:id="5" w:name="_Hlk66272753"/>
    <w:bookmarkEnd w:id="4"/>
    <w:p w14:paraId="40C98F62" w14:textId="22C54F6C" w:rsidR="004E2476" w:rsidRDefault="004E2476" w:rsidP="00914D1D">
      <w:pPr>
        <w:spacing w:after="160" w:line="240" w:lineRule="auto"/>
        <w:jc w:val="both"/>
        <w:rPr>
          <w:rFonts w:cs="Arial Unicode MS"/>
        </w:rPr>
      </w:pPr>
      <w:r w:rsidRPr="006C665A">
        <w:rPr>
          <w:rFonts w:cs="Arial Unicode M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665A">
        <w:rPr>
          <w:rFonts w:cs="Arial Unicode MS"/>
        </w:rPr>
        <w:instrText xml:space="preserve"> FORMCHECKBOX </w:instrText>
      </w:r>
      <w:r w:rsidR="0044268B">
        <w:rPr>
          <w:rFonts w:cs="Arial Unicode MS"/>
        </w:rPr>
      </w:r>
      <w:r w:rsidR="0044268B">
        <w:rPr>
          <w:rFonts w:cs="Arial Unicode MS"/>
        </w:rPr>
        <w:fldChar w:fldCharType="separate"/>
      </w:r>
      <w:r w:rsidRPr="006C665A">
        <w:rPr>
          <w:rFonts w:cs="Arial Unicode MS"/>
        </w:rPr>
        <w:fldChar w:fldCharType="end"/>
      </w:r>
      <w:bookmarkEnd w:id="5"/>
      <w:r w:rsidR="008F77E9">
        <w:rPr>
          <w:rFonts w:cs="Arial Unicode MS"/>
        </w:rPr>
        <w:t xml:space="preserve">  </w:t>
      </w:r>
      <w:r w:rsidR="00914D1D">
        <w:rPr>
          <w:rFonts w:cs="Arial Unicode MS"/>
        </w:rPr>
        <w:t xml:space="preserve">   </w:t>
      </w:r>
      <w:r>
        <w:rPr>
          <w:rFonts w:cs="Arial Unicode MS"/>
        </w:rPr>
        <w:t xml:space="preserve">Do </w:t>
      </w:r>
      <w:r w:rsidR="00914D1D">
        <w:rPr>
          <w:rFonts w:cs="Arial Unicode MS"/>
        </w:rPr>
        <w:t>F</w:t>
      </w:r>
      <w:r>
        <w:rPr>
          <w:rFonts w:cs="Arial Unicode MS"/>
        </w:rPr>
        <w:t xml:space="preserve">ormularza </w:t>
      </w:r>
      <w:r w:rsidR="00914D1D">
        <w:rPr>
          <w:rFonts w:cs="Arial Unicode MS"/>
        </w:rPr>
        <w:t xml:space="preserve">Zgłoszenia </w:t>
      </w:r>
      <w:r>
        <w:rPr>
          <w:rFonts w:cs="Arial Unicode MS"/>
        </w:rPr>
        <w:t xml:space="preserve">dołączono wypełnioną </w:t>
      </w:r>
      <w:r w:rsidR="00FB6507" w:rsidRPr="006C665A">
        <w:rPr>
          <w:rFonts w:cs="Arial Unicode MS"/>
        </w:rPr>
        <w:t>ankiet</w:t>
      </w:r>
      <w:r>
        <w:rPr>
          <w:rFonts w:cs="Arial Unicode MS"/>
        </w:rPr>
        <w:t>ę</w:t>
      </w:r>
      <w:r w:rsidR="00FB6507" w:rsidRPr="006C665A">
        <w:rPr>
          <w:rFonts w:cs="Arial Unicode MS"/>
        </w:rPr>
        <w:t xml:space="preserve"> </w:t>
      </w:r>
      <w:r w:rsidR="008F77E9">
        <w:rPr>
          <w:rFonts w:cs="Arial Unicode MS"/>
        </w:rPr>
        <w:t xml:space="preserve">aktualizacyjną aglomeracji </w:t>
      </w:r>
      <w:r w:rsidR="00FB6507" w:rsidRPr="006C665A">
        <w:rPr>
          <w:rFonts w:cs="Arial Unicode MS"/>
        </w:rPr>
        <w:t xml:space="preserve">na potrzeby VI AKPOŚK nadając jej nazwę </w:t>
      </w:r>
      <w:proofErr w:type="spellStart"/>
      <w:r w:rsidR="00FB6507" w:rsidRPr="006C665A">
        <w:rPr>
          <w:rFonts w:cs="Arial Unicode MS"/>
        </w:rPr>
        <w:t>ID_aglomeracji</w:t>
      </w:r>
      <w:proofErr w:type="spellEnd"/>
      <w:r w:rsidR="00FB6507" w:rsidRPr="006C665A">
        <w:rPr>
          <w:rFonts w:cs="Arial Unicode MS"/>
        </w:rPr>
        <w:t xml:space="preserve"> – nazwa aglomeracji – nazwa RZGW</w:t>
      </w:r>
      <w:r w:rsidR="008F77E9">
        <w:rPr>
          <w:rFonts w:cs="Arial Unicode MS"/>
        </w:rPr>
        <w:t xml:space="preserve"> (np. PLXY012 – Warszawa – RZGW Warszawa)</w:t>
      </w:r>
      <w:r w:rsidR="00D131F9">
        <w:rPr>
          <w:rFonts w:cs="Arial Unicode MS"/>
        </w:rPr>
        <w:t xml:space="preserve">. </w:t>
      </w:r>
    </w:p>
    <w:p w14:paraId="1D715C7E" w14:textId="4B09CC3D" w:rsidR="0015105A" w:rsidRPr="006C665A" w:rsidRDefault="00B92BFE" w:rsidP="00914D1D">
      <w:pPr>
        <w:spacing w:after="160" w:line="240" w:lineRule="auto"/>
        <w:jc w:val="both"/>
        <w:rPr>
          <w:rFonts w:cs="Arial Unicode MS"/>
        </w:rPr>
      </w:pPr>
      <w:r>
        <w:rPr>
          <w:rFonts w:cs="Arial Unicode MS"/>
        </w:rPr>
        <w:t xml:space="preserve">Ankieta na potrzeby VI AKPOŚK </w:t>
      </w:r>
      <w:r w:rsidR="39F639C2" w:rsidRPr="4B108A6C">
        <w:rPr>
          <w:rFonts w:cs="Arial Unicode MS"/>
        </w:rPr>
        <w:t>została częściowo uzupełniona na podstawie danych z uchwał</w:t>
      </w:r>
      <w:r w:rsidR="0B78FA24" w:rsidRPr="4B108A6C">
        <w:rPr>
          <w:rFonts w:cs="Arial Unicode MS"/>
        </w:rPr>
        <w:t>y</w:t>
      </w:r>
      <w:r w:rsidR="04A85683" w:rsidRPr="4B108A6C">
        <w:rPr>
          <w:rFonts w:cs="Arial Unicode MS"/>
        </w:rPr>
        <w:t xml:space="preserve"> </w:t>
      </w:r>
      <w:r w:rsidR="39F639C2" w:rsidRPr="4B108A6C">
        <w:rPr>
          <w:rFonts w:cs="Arial Unicode MS"/>
        </w:rPr>
        <w:t>wyznaczając</w:t>
      </w:r>
      <w:r w:rsidR="3BA2D336" w:rsidRPr="4B108A6C">
        <w:rPr>
          <w:rFonts w:cs="Arial Unicode MS"/>
        </w:rPr>
        <w:t>ej</w:t>
      </w:r>
      <w:r w:rsidR="39F639C2" w:rsidRPr="4B108A6C">
        <w:rPr>
          <w:rFonts w:cs="Arial Unicode MS"/>
        </w:rPr>
        <w:t xml:space="preserve"> aglomeracj</w:t>
      </w:r>
      <w:r w:rsidR="4E4F633A" w:rsidRPr="4B108A6C">
        <w:rPr>
          <w:rFonts w:cs="Arial Unicode MS"/>
        </w:rPr>
        <w:t>ę</w:t>
      </w:r>
      <w:r w:rsidR="39F639C2" w:rsidRPr="4B108A6C">
        <w:rPr>
          <w:rFonts w:cs="Arial Unicode MS"/>
        </w:rPr>
        <w:t>.</w:t>
      </w:r>
      <w:r w:rsidR="6F107213" w:rsidRPr="4B108A6C">
        <w:rPr>
          <w:rFonts w:cs="Arial Unicode MS"/>
        </w:rPr>
        <w:t xml:space="preserve"> W</w:t>
      </w:r>
      <w:r w:rsidR="00D131F9">
        <w:rPr>
          <w:rFonts w:cs="Arial Unicode MS"/>
        </w:rPr>
        <w:t xml:space="preserve"> przypadku </w:t>
      </w:r>
      <w:r w:rsidR="5F1E4704">
        <w:rPr>
          <w:rFonts w:cs="Arial Unicode MS"/>
        </w:rPr>
        <w:t xml:space="preserve">dokonania zmian w uzupełnionych danych </w:t>
      </w:r>
      <w:r>
        <w:rPr>
          <w:rFonts w:cs="Arial Unicode MS"/>
        </w:rPr>
        <w:t>–</w:t>
      </w:r>
      <w:r w:rsidR="14383B95">
        <w:rPr>
          <w:rFonts w:cs="Arial Unicode MS"/>
        </w:rPr>
        <w:t xml:space="preserve"> </w:t>
      </w:r>
      <w:r w:rsidR="00D131F9">
        <w:rPr>
          <w:rFonts w:cs="Arial Unicode MS"/>
        </w:rPr>
        <w:t>zaktualizowan</w:t>
      </w:r>
      <w:r w:rsidR="54A9B631">
        <w:rPr>
          <w:rFonts w:cs="Arial Unicode MS"/>
        </w:rPr>
        <w:t>ą</w:t>
      </w:r>
      <w:r w:rsidR="00D131F9">
        <w:rPr>
          <w:rFonts w:cs="Arial Unicode MS"/>
        </w:rPr>
        <w:t xml:space="preserve"> komórk</w:t>
      </w:r>
      <w:r w:rsidR="1E853CAC">
        <w:rPr>
          <w:rFonts w:cs="Arial Unicode MS"/>
        </w:rPr>
        <w:t>ę proszę</w:t>
      </w:r>
      <w:r w:rsidR="00D131F9">
        <w:rPr>
          <w:rFonts w:cs="Arial Unicode MS"/>
        </w:rPr>
        <w:t xml:space="preserve"> zaznacz</w:t>
      </w:r>
      <w:r w:rsidR="498709E9">
        <w:rPr>
          <w:rFonts w:cs="Arial Unicode MS"/>
        </w:rPr>
        <w:t>yć</w:t>
      </w:r>
      <w:r w:rsidR="00D131F9">
        <w:rPr>
          <w:rFonts w:cs="Arial Unicode MS"/>
        </w:rPr>
        <w:t xml:space="preserve"> kolorem żółtym a w kolumnie 124 (UWAGI) poda</w:t>
      </w:r>
      <w:r w:rsidR="37D3E991">
        <w:rPr>
          <w:rFonts w:cs="Arial Unicode MS"/>
        </w:rPr>
        <w:t>ć</w:t>
      </w:r>
      <w:r w:rsidR="00D131F9">
        <w:rPr>
          <w:rFonts w:cs="Arial Unicode MS"/>
        </w:rPr>
        <w:t xml:space="preserve"> powód zmiany. </w:t>
      </w:r>
    </w:p>
    <w:p w14:paraId="1B068627" w14:textId="79BE1C45" w:rsidR="006C665A" w:rsidRDefault="006C665A" w:rsidP="0015105A">
      <w:pPr>
        <w:rPr>
          <w:rFonts w:cs="Arial Unicode MS"/>
        </w:rPr>
      </w:pPr>
    </w:p>
    <w:p w14:paraId="0EEAE5EA" w14:textId="0D4F7A22" w:rsidR="00F67B21" w:rsidRDefault="00914D1D" w:rsidP="0015105A">
      <w:r w:rsidRPr="00B92BFE">
        <w:rPr>
          <w:rFonts w:cs="Arial Unicode MS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060EF" wp14:editId="010FE51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628775" cy="10953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F7A6" w14:textId="798649FA" w:rsidR="00B92BFE" w:rsidRDefault="00B92BFE" w:rsidP="00B92BFE">
                            <w:pPr>
                              <w:spacing w:after="0"/>
                            </w:pPr>
                            <w:r>
                              <w:t>Data</w:t>
                            </w:r>
                          </w:p>
                          <w:p w14:paraId="4ED5C228" w14:textId="77777777" w:rsidR="00B92BFE" w:rsidRDefault="00B92BFE" w:rsidP="00B92BFE">
                            <w:pPr>
                              <w:spacing w:after="0"/>
                            </w:pPr>
                          </w:p>
                          <w:p w14:paraId="2B860C6C" w14:textId="77777777" w:rsidR="00B92BFE" w:rsidRDefault="00B92BFE" w:rsidP="00B92BFE">
                            <w:pPr>
                              <w:spacing w:after="0"/>
                            </w:pPr>
                          </w:p>
                          <w:p w14:paraId="50975064" w14:textId="77777777" w:rsidR="00B92BFE" w:rsidRDefault="00B92BFE" w:rsidP="00B92BFE">
                            <w:pPr>
                              <w:spacing w:after="0"/>
                            </w:pPr>
                          </w:p>
                          <w:p w14:paraId="7C2E08DB" w14:textId="77777777" w:rsidR="00B92BFE" w:rsidRDefault="00B92BFE" w:rsidP="00B92BFE">
                            <w:pPr>
                              <w:spacing w:after="0"/>
                            </w:pPr>
                            <w:r>
                              <w:t>……………………………</w:t>
                            </w:r>
                          </w:p>
                          <w:p w14:paraId="2FD0E6AB" w14:textId="77777777" w:rsidR="00B92BFE" w:rsidRDefault="00B92B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060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8pt;width:128.25pt;height:8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" stroked="f">
                <v:textbox>
                  <w:txbxContent>
                    <w:p w14:paraId="7F18F7A6" w14:textId="798649FA" w:rsidR="00B92BFE" w:rsidRDefault="00B92BFE" w:rsidP="00B92BFE">
                      <w:pPr>
                        <w:spacing w:after="0"/>
                      </w:pPr>
                      <w:r>
                        <w:t>Data</w:t>
                      </w:r>
                    </w:p>
                    <w:p w14:paraId="4ED5C228" w14:textId="77777777" w:rsidR="00B92BFE" w:rsidRDefault="00B92BFE" w:rsidP="00B92BFE">
                      <w:pPr>
                        <w:spacing w:after="0"/>
                      </w:pPr>
                    </w:p>
                    <w:p w14:paraId="2B860C6C" w14:textId="77777777" w:rsidR="00B92BFE" w:rsidRDefault="00B92BFE" w:rsidP="00B92BFE">
                      <w:pPr>
                        <w:spacing w:after="0"/>
                      </w:pPr>
                    </w:p>
                    <w:p w14:paraId="50975064" w14:textId="77777777" w:rsidR="00B92BFE" w:rsidRDefault="00B92BFE" w:rsidP="00B92BFE">
                      <w:pPr>
                        <w:spacing w:after="0"/>
                      </w:pPr>
                    </w:p>
                    <w:p w14:paraId="7C2E08DB" w14:textId="77777777" w:rsidR="00B92BFE" w:rsidRDefault="00B92BFE" w:rsidP="00B92BFE">
                      <w:pPr>
                        <w:spacing w:after="0"/>
                      </w:pPr>
                      <w:r>
                        <w:t>……………………………</w:t>
                      </w:r>
                    </w:p>
                    <w:p w14:paraId="2FD0E6AB" w14:textId="77777777" w:rsidR="00B92BFE" w:rsidRDefault="00B92BFE"/>
                  </w:txbxContent>
                </v:textbox>
                <w10:wrap type="square" anchorx="margin"/>
              </v:shape>
            </w:pict>
          </mc:Fallback>
        </mc:AlternateContent>
      </w:r>
      <w:r w:rsidRPr="00B92BFE">
        <w:rPr>
          <w:rFonts w:cs="Arial Unicode MS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378779" wp14:editId="47FFBD4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476500" cy="11620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15EF" w14:textId="674BCBC6" w:rsidR="00B92BFE" w:rsidRDefault="00B92BFE" w:rsidP="00B92BFE">
                            <w:pPr>
                              <w:spacing w:after="0"/>
                              <w:jc w:val="right"/>
                            </w:pPr>
                            <w:r>
                              <w:t>P</w:t>
                            </w:r>
                            <w:r w:rsidRPr="006C665A">
                              <w:t>odpis Wójta, Burmistrza, Prezydenta</w:t>
                            </w:r>
                            <w:r>
                              <w:br/>
                              <w:t>lub osoby upoważnionej</w:t>
                            </w:r>
                          </w:p>
                          <w:p w14:paraId="2606314F" w14:textId="77777777" w:rsidR="00B92BFE" w:rsidRDefault="00B92BFE" w:rsidP="00B92BFE">
                            <w:pPr>
                              <w:spacing w:after="0"/>
                              <w:jc w:val="right"/>
                            </w:pPr>
                          </w:p>
                          <w:p w14:paraId="569E6436" w14:textId="77777777" w:rsidR="00B92BFE" w:rsidRDefault="00B92BFE" w:rsidP="00B92BFE">
                            <w:pPr>
                              <w:spacing w:after="0"/>
                              <w:jc w:val="right"/>
                            </w:pPr>
                          </w:p>
                          <w:p w14:paraId="3C223CB9" w14:textId="6F500DAC" w:rsidR="00B92BFE" w:rsidRDefault="00B92BFE" w:rsidP="00B92BFE">
                            <w:pPr>
                              <w:jc w:val="right"/>
                            </w:pP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8779" id="_x0000_s1027" type="#_x0000_t202" style="position:absolute;margin-left:143.8pt;margin-top:.9pt;width:195pt;height:91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" stroked="f">
                <v:textbox>
                  <w:txbxContent>
                    <w:p w14:paraId="58D015EF" w14:textId="674BCBC6" w:rsidR="00B92BFE" w:rsidRDefault="00B92BFE" w:rsidP="00B92BFE">
                      <w:pPr>
                        <w:spacing w:after="0"/>
                        <w:jc w:val="right"/>
                      </w:pPr>
                      <w:r>
                        <w:t>P</w:t>
                      </w:r>
                      <w:r w:rsidRPr="006C665A">
                        <w:t>odpis Wójta, Burmistrza, Prezydenta</w:t>
                      </w:r>
                      <w:r>
                        <w:br/>
                      </w:r>
                      <w:r>
                        <w:t>lub osoby upoważnionej</w:t>
                      </w:r>
                    </w:p>
                    <w:p w14:paraId="2606314F" w14:textId="77777777" w:rsidR="00B92BFE" w:rsidRDefault="00B92BFE" w:rsidP="00B92BFE">
                      <w:pPr>
                        <w:spacing w:after="0"/>
                        <w:jc w:val="right"/>
                      </w:pPr>
                    </w:p>
                    <w:p w14:paraId="569E6436" w14:textId="77777777" w:rsidR="00B92BFE" w:rsidRDefault="00B92BFE" w:rsidP="00B92BFE">
                      <w:pPr>
                        <w:spacing w:after="0"/>
                        <w:jc w:val="right"/>
                      </w:pPr>
                    </w:p>
                    <w:p w14:paraId="3C223CB9" w14:textId="6F500DAC" w:rsidR="00B92BFE" w:rsidRDefault="00B92BFE" w:rsidP="00B92BFE">
                      <w:pPr>
                        <w:jc w:val="right"/>
                      </w:pPr>
                      <w:r>
                        <w:t>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3C96D" w14:textId="37432629" w:rsidR="00B92BFE" w:rsidRDefault="00B92BFE" w:rsidP="0015105A"/>
    <w:sectPr w:rsidR="00B92BFE" w:rsidSect="008F77E9">
      <w:headerReference w:type="default" r:id="rId10"/>
      <w:headerReference w:type="first" r:id="rId11"/>
      <w:pgSz w:w="11906" w:h="16838"/>
      <w:pgMar w:top="709" w:right="1417" w:bottom="56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83580" w14:textId="77777777" w:rsidR="0044268B" w:rsidRDefault="0044268B" w:rsidP="00BD02AD">
      <w:pPr>
        <w:spacing w:after="0" w:line="240" w:lineRule="auto"/>
      </w:pPr>
      <w:r>
        <w:separator/>
      </w:r>
    </w:p>
  </w:endnote>
  <w:endnote w:type="continuationSeparator" w:id="0">
    <w:p w14:paraId="167B9661" w14:textId="77777777" w:rsidR="0044268B" w:rsidRDefault="0044268B" w:rsidP="00BD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C71C7" w14:textId="77777777" w:rsidR="0044268B" w:rsidRDefault="0044268B" w:rsidP="00BD02AD">
      <w:pPr>
        <w:spacing w:after="0" w:line="240" w:lineRule="auto"/>
      </w:pPr>
      <w:r>
        <w:separator/>
      </w:r>
    </w:p>
  </w:footnote>
  <w:footnote w:type="continuationSeparator" w:id="0">
    <w:p w14:paraId="3864EE66" w14:textId="77777777" w:rsidR="0044268B" w:rsidRDefault="0044268B" w:rsidP="00BD02AD">
      <w:pPr>
        <w:spacing w:after="0" w:line="240" w:lineRule="auto"/>
      </w:pPr>
      <w:r>
        <w:continuationSeparator/>
      </w:r>
    </w:p>
  </w:footnote>
  <w:footnote w:id="1">
    <w:p w14:paraId="684F673C" w14:textId="658AA0A7" w:rsidR="00BD02AD" w:rsidRPr="00914D1D" w:rsidRDefault="00BD02AD" w:rsidP="00BD02AD">
      <w:pPr>
        <w:pStyle w:val="Tekstprzypisudolnego"/>
        <w:jc w:val="both"/>
        <w:rPr>
          <w:sz w:val="16"/>
          <w:szCs w:val="16"/>
        </w:rPr>
      </w:pPr>
      <w:r w:rsidRPr="00914D1D">
        <w:rPr>
          <w:rStyle w:val="Odwoanieprzypisudolnego"/>
          <w:sz w:val="16"/>
          <w:szCs w:val="16"/>
        </w:rPr>
        <w:footnoteRef/>
      </w:r>
      <w:r w:rsidRPr="00914D1D">
        <w:rPr>
          <w:sz w:val="16"/>
          <w:szCs w:val="16"/>
        </w:rPr>
        <w:t xml:space="preserve"> Przy wyznaczaniu obszaru aglomeracji bierze się pod uwagę, że budowa planowanej do budowy sieci kanalizacyjnej na obszarze aglomeracji z doprowadzeniem do oczyszczalni ścieków albo końcowego punktu zrzutu ścieków komunalnych powinna być uzasadniona ekonomicznie </w:t>
      </w:r>
      <w:r w:rsidRPr="00914D1D">
        <w:rPr>
          <w:sz w:val="16"/>
          <w:szCs w:val="16"/>
        </w:rPr>
        <w:br/>
        <w:t>i technicznie, przy czym wskaźnik koncentracji nie może być mniejszy niż 120 stałych mieszkańców aglomeracji i osób czasowo przebywających w aglomeracji na 1 km planowanej do budowy sieci kanalizacyjnej. W pozostałych przypadkach wskaźnik koncentracji nie może być mniejszy niż 90 stałych mieszkańców aglomeracji i osób czasowo przebywających w aglomeracji na 1 km planowanej do budowy sieci kanalizacyjnej (§ 3 i 4 rozporządzenia w sprawie wyznaczania obszarów i granic aglomeracji)</w:t>
      </w:r>
      <w:r w:rsidR="00B92BFE" w:rsidRPr="00914D1D">
        <w:rPr>
          <w:sz w:val="16"/>
          <w:szCs w:val="16"/>
        </w:rPr>
        <w:t>.</w:t>
      </w:r>
    </w:p>
  </w:footnote>
  <w:footnote w:id="2">
    <w:p w14:paraId="632161B3" w14:textId="77777777" w:rsidR="00914D1D" w:rsidRPr="00914D1D" w:rsidRDefault="00914D1D" w:rsidP="004767E2">
      <w:pPr>
        <w:pStyle w:val="Tekstprzypisudolnego"/>
        <w:jc w:val="both"/>
        <w:rPr>
          <w:sz w:val="16"/>
          <w:szCs w:val="16"/>
        </w:rPr>
      </w:pPr>
      <w:r w:rsidRPr="00914D1D">
        <w:rPr>
          <w:rStyle w:val="Odwoanieprzypisudolnego"/>
          <w:sz w:val="16"/>
          <w:szCs w:val="16"/>
        </w:rPr>
        <w:footnoteRef/>
      </w:r>
      <w:r w:rsidRPr="00914D1D">
        <w:rPr>
          <w:sz w:val="16"/>
          <w:szCs w:val="16"/>
        </w:rPr>
        <w:t xml:space="preserve"> Dokument dostępny na stronie Państwowego Gospodarstwa Wodnego Wody Polskie pod adresem:</w:t>
      </w:r>
    </w:p>
    <w:p w14:paraId="7A89CD23" w14:textId="12ADF94E" w:rsidR="00914D1D" w:rsidRDefault="00914D1D" w:rsidP="004767E2">
      <w:pPr>
        <w:pStyle w:val="Tekstprzypisudolnego"/>
        <w:jc w:val="both"/>
      </w:pPr>
      <w:r w:rsidRPr="00914D1D">
        <w:rPr>
          <w:sz w:val="16"/>
          <w:szCs w:val="16"/>
        </w:rPr>
        <w:t>https://wody.gov.pl/nasze-dzialania/krajowy-program-oczyszczania-sciekow-komunalnych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F9904" w14:textId="3E644088" w:rsidR="008F77E9" w:rsidRDefault="008F77E9">
    <w:pPr>
      <w:pStyle w:val="Nagwek"/>
    </w:pPr>
  </w:p>
  <w:p w14:paraId="4B607FF2" w14:textId="77777777" w:rsidR="008F77E9" w:rsidRDefault="008F77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D5EA" w14:textId="65D701AD" w:rsidR="008F77E9" w:rsidRDefault="00BD2D9F">
    <w:pPr>
      <w:pStyle w:val="Nagwek"/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66C62C2" wp14:editId="2735192F">
          <wp:simplePos x="0" y="0"/>
          <wp:positionH relativeFrom="margin">
            <wp:posOffset>4053205</wp:posOffset>
          </wp:positionH>
          <wp:positionV relativeFrom="margin">
            <wp:posOffset>-591820</wp:posOffset>
          </wp:positionV>
          <wp:extent cx="1638300" cy="563880"/>
          <wp:effectExtent l="0" t="0" r="0" b="7620"/>
          <wp:wrapSquare wrapText="bothSides"/>
          <wp:docPr id="17" name="Obraz 1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7E9" w:rsidRPr="00F1539B">
      <w:rPr>
        <w:noProof/>
        <w:lang w:eastAsia="pl-PL"/>
      </w:rPr>
      <w:drawing>
        <wp:inline distT="0" distB="0" distL="0" distR="0" wp14:anchorId="22882C97" wp14:editId="04682796">
          <wp:extent cx="2390775" cy="598151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288" cy="602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235D"/>
    <w:multiLevelType w:val="hybridMultilevel"/>
    <w:tmpl w:val="CACEC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754"/>
    <w:multiLevelType w:val="hybridMultilevel"/>
    <w:tmpl w:val="555C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262"/>
    <w:multiLevelType w:val="hybridMultilevel"/>
    <w:tmpl w:val="E2E8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500BF"/>
    <w:multiLevelType w:val="hybridMultilevel"/>
    <w:tmpl w:val="CFB4DA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027C72"/>
    <w:multiLevelType w:val="hybridMultilevel"/>
    <w:tmpl w:val="00867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E706E"/>
    <w:multiLevelType w:val="hybridMultilevel"/>
    <w:tmpl w:val="CF627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E7E82"/>
    <w:multiLevelType w:val="hybridMultilevel"/>
    <w:tmpl w:val="7EEC8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A2ACD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7A4AE6"/>
    <w:multiLevelType w:val="hybridMultilevel"/>
    <w:tmpl w:val="D0280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2477"/>
    <w:multiLevelType w:val="hybridMultilevel"/>
    <w:tmpl w:val="220E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27"/>
    <w:rsid w:val="00054C08"/>
    <w:rsid w:val="00065F91"/>
    <w:rsid w:val="00140235"/>
    <w:rsid w:val="00145491"/>
    <w:rsid w:val="0015105A"/>
    <w:rsid w:val="001748FB"/>
    <w:rsid w:val="002361D2"/>
    <w:rsid w:val="00291DF3"/>
    <w:rsid w:val="002B1707"/>
    <w:rsid w:val="002D306F"/>
    <w:rsid w:val="00421546"/>
    <w:rsid w:val="00437C27"/>
    <w:rsid w:val="0044268B"/>
    <w:rsid w:val="0044794D"/>
    <w:rsid w:val="00474BE0"/>
    <w:rsid w:val="004767E2"/>
    <w:rsid w:val="004E2476"/>
    <w:rsid w:val="005543E7"/>
    <w:rsid w:val="00641D3E"/>
    <w:rsid w:val="006C665A"/>
    <w:rsid w:val="0071213D"/>
    <w:rsid w:val="00854FF8"/>
    <w:rsid w:val="008C0E4D"/>
    <w:rsid w:val="008D6A69"/>
    <w:rsid w:val="008F77E9"/>
    <w:rsid w:val="00914D1D"/>
    <w:rsid w:val="009511B0"/>
    <w:rsid w:val="009A4794"/>
    <w:rsid w:val="00AD2795"/>
    <w:rsid w:val="00B222F8"/>
    <w:rsid w:val="00B92BFE"/>
    <w:rsid w:val="00BD02AD"/>
    <w:rsid w:val="00BD2D9F"/>
    <w:rsid w:val="00CD30F2"/>
    <w:rsid w:val="00D131F9"/>
    <w:rsid w:val="00D31ADC"/>
    <w:rsid w:val="00D33C37"/>
    <w:rsid w:val="00D60266"/>
    <w:rsid w:val="00DF116A"/>
    <w:rsid w:val="00E12391"/>
    <w:rsid w:val="00E13B5D"/>
    <w:rsid w:val="00EA0572"/>
    <w:rsid w:val="00F67B21"/>
    <w:rsid w:val="00FB6507"/>
    <w:rsid w:val="04A85683"/>
    <w:rsid w:val="0B78FA24"/>
    <w:rsid w:val="1241B2FD"/>
    <w:rsid w:val="14383B95"/>
    <w:rsid w:val="1A465405"/>
    <w:rsid w:val="1E853CAC"/>
    <w:rsid w:val="2860F328"/>
    <w:rsid w:val="37D3E991"/>
    <w:rsid w:val="39F639C2"/>
    <w:rsid w:val="3BA2D336"/>
    <w:rsid w:val="3FBB9637"/>
    <w:rsid w:val="48AFBB02"/>
    <w:rsid w:val="498709E9"/>
    <w:rsid w:val="4B108A6C"/>
    <w:rsid w:val="4E4F633A"/>
    <w:rsid w:val="54A9B631"/>
    <w:rsid w:val="5F1E4704"/>
    <w:rsid w:val="686B579A"/>
    <w:rsid w:val="6F107213"/>
    <w:rsid w:val="7E55DF50"/>
    <w:rsid w:val="7F8AD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8EBA"/>
  <w15:chartTrackingRefBased/>
  <w15:docId w15:val="{33A0A5BD-F80E-4143-9B1E-55599C15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4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5105A"/>
    <w:rPr>
      <w:color w:val="0000FF"/>
      <w:u w:val="single"/>
    </w:rPr>
  </w:style>
  <w:style w:type="paragraph" w:styleId="NormalnyWeb">
    <w:name w:val="Normal (Web)"/>
    <w:basedOn w:val="Normalny"/>
    <w:unhideWhenUsed/>
    <w:rsid w:val="00151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5105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10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10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10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A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A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A69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4479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44794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2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2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2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sk@mi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posk@mi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8656-813A-4B9C-8172-CCA2D77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Waligora</dc:creator>
  <cp:keywords/>
  <dc:description/>
  <cp:lastModifiedBy>Pietrzak Dominik</cp:lastModifiedBy>
  <cp:revision>7</cp:revision>
  <dcterms:created xsi:type="dcterms:W3CDTF">2021-03-11T09:10:00Z</dcterms:created>
  <dcterms:modified xsi:type="dcterms:W3CDTF">2021-03-11T14:06:00Z</dcterms:modified>
</cp:coreProperties>
</file>